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3A86">
      <w:r>
        <w:rPr>
          <w:noProof/>
        </w:rPr>
        <w:drawing>
          <wp:inline distT="0" distB="0" distL="0" distR="0">
            <wp:extent cx="5940425" cy="8399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86" w:rsidRDefault="00C83A86"/>
    <w:p w:rsidR="00C83A86" w:rsidRDefault="00C83A86"/>
    <w:p w:rsidR="00C83A86" w:rsidRDefault="00C83A86" w:rsidP="00C83A86">
      <w:pPr>
        <w:pStyle w:val="Default"/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Организация взаимных посещений педагогами непосредственной образовательной деятельности в возрастных группах. </w:t>
      </w:r>
    </w:p>
    <w:p w:rsidR="00C83A86" w:rsidRDefault="00C83A86" w:rsidP="00C83A86">
      <w:pPr>
        <w:pStyle w:val="Default"/>
        <w:rPr>
          <w:sz w:val="28"/>
          <w:szCs w:val="28"/>
        </w:rPr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Осуществление </w:t>
      </w:r>
      <w:proofErr w:type="gramStart"/>
      <w:r>
        <w:rPr>
          <w:sz w:val="28"/>
          <w:szCs w:val="28"/>
        </w:rPr>
        <w:t>контроля качества выполнения планируемых направлений деятельности</w:t>
      </w:r>
      <w:proofErr w:type="gramEnd"/>
      <w:r>
        <w:rPr>
          <w:sz w:val="28"/>
          <w:szCs w:val="28"/>
        </w:rPr>
        <w:t xml:space="preserve">. </w:t>
      </w:r>
    </w:p>
    <w:p w:rsidR="00C83A86" w:rsidRDefault="00C83A86" w:rsidP="00C83A86">
      <w:pPr>
        <w:pStyle w:val="Default"/>
        <w:rPr>
          <w:sz w:val="28"/>
          <w:szCs w:val="28"/>
        </w:rPr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Обобщение полученных результатов и внесение необходимых изменений. </w:t>
      </w: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Стабильность педагогического коллектива, который: </w:t>
      </w:r>
    </w:p>
    <w:p w:rsidR="00C83A86" w:rsidRDefault="00C83A86" w:rsidP="00C83A8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• поддерживает общую идею системного обновления воспитательно-образовательного процесса; </w:t>
      </w:r>
    </w:p>
    <w:p w:rsidR="00C83A86" w:rsidRDefault="00C83A86" w:rsidP="00C83A8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• стремится к достижению запланированных детским садом результатов; </w:t>
      </w: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обеспечивает выход детского сада на уровень современных требований и повышение его конкурентоспособности как дошкольного образовательного учреждения. </w:t>
      </w:r>
    </w:p>
    <w:p w:rsidR="00C83A86" w:rsidRDefault="00C83A86" w:rsidP="00C83A86">
      <w:pPr>
        <w:pStyle w:val="Default"/>
        <w:rPr>
          <w:sz w:val="28"/>
          <w:szCs w:val="28"/>
        </w:rPr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Рост удовлетворенности реализацией педагогом своего творческого потенциала. </w:t>
      </w:r>
    </w:p>
    <w:p w:rsidR="00C83A86" w:rsidRDefault="00C83A86" w:rsidP="00C83A86">
      <w:pPr>
        <w:pStyle w:val="Default"/>
        <w:rPr>
          <w:sz w:val="28"/>
          <w:szCs w:val="28"/>
        </w:rPr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Рост удовлетворенности воспитанников и их родителей организацией воспитательно-образовательного процесса в детском саду. </w:t>
      </w: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Создание творческой группы, которая реализует основные направления данной программы, способствует обмену передовым педагогическим опытом и его распространению. </w:t>
      </w:r>
    </w:p>
    <w:p w:rsidR="00C83A86" w:rsidRDefault="00C83A86" w:rsidP="00C83A86">
      <w:pPr>
        <w:pStyle w:val="Default"/>
        <w:rPr>
          <w:sz w:val="28"/>
          <w:szCs w:val="28"/>
        </w:rPr>
      </w:pPr>
    </w:p>
    <w:p w:rsidR="00C83A86" w:rsidRDefault="00C83A86" w:rsidP="00C83A8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Презентация интегрированной работы по проектной и игровой деятельности в МКДОУ детском саду «Золотой ключик» на педагогическом совете, районном семинаре. </w:t>
      </w:r>
    </w:p>
    <w:p w:rsidR="00C83A86" w:rsidRDefault="00C83A86"/>
    <w:sectPr w:rsidR="00C83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83A86"/>
    <w:rsid w:val="00C83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A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83A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2</cp:revision>
  <dcterms:created xsi:type="dcterms:W3CDTF">2019-07-12T08:35:00Z</dcterms:created>
  <dcterms:modified xsi:type="dcterms:W3CDTF">2019-07-12T08:35:00Z</dcterms:modified>
</cp:coreProperties>
</file>